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6123" w:right="0" w:hanging="0"/>
        <w:jc w:val="right"/>
        <w:rPr/>
      </w:pPr>
      <w:r>
        <w:rPr>
          <w:rFonts w:eastAsia="Arial" w:cs="Arial" w:ascii="Arial" w:hAnsi="Arial"/>
          <w:i/>
          <w:color w:val="00000A"/>
          <w:sz w:val="22"/>
          <w:szCs w:val="20"/>
          <w:u w:val="single"/>
        </w:rPr>
        <w:t>Załącznik nr 8 do SIWZ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ind w:right="20" w:hanging="0"/>
        <w:jc w:val="center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WZÓR GWARANCJI NALEŻYTEGO WYKONANIA UMOWY nr: ________</w:t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exact" w:line="200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GWARANT:</w:t>
      </w:r>
    </w:p>
    <w:p>
      <w:pPr>
        <w:pStyle w:val="Normal"/>
        <w:spacing w:lineRule="exact" w:line="4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[nazwa, adres]</w:t>
      </w:r>
    </w:p>
    <w:p>
      <w:pPr>
        <w:pStyle w:val="Normal"/>
        <w:spacing w:lineRule="exact" w:line="10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BENEFICJENT</w:t>
      </w:r>
    </w:p>
    <w:p>
      <w:pPr>
        <w:pStyle w:val="Normal"/>
        <w:spacing w:lineRule="exact" w:line="4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[nazwa, adres]</w:t>
      </w:r>
    </w:p>
    <w:p>
      <w:pPr>
        <w:pStyle w:val="Normal"/>
        <w:spacing w:lineRule="exact" w:line="10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ZOBOWIĄZANY:</w:t>
      </w:r>
    </w:p>
    <w:p>
      <w:pPr>
        <w:pStyle w:val="Normal"/>
        <w:spacing w:lineRule="exact" w:line="4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[nazwa, adres]</w:t>
      </w:r>
    </w:p>
    <w:p>
      <w:pPr>
        <w:pStyle w:val="Normal"/>
        <w:numPr>
          <w:ilvl w:val="1"/>
          <w:numId w:val="1"/>
        </w:numPr>
        <w:tabs>
          <w:tab w:val="left" w:pos="4560" w:leader="none"/>
        </w:tabs>
        <w:spacing w:before="0" w:after="0"/>
        <w:ind w:left="4560" w:hanging="184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1</w:t>
      </w:r>
    </w:p>
    <w:p>
      <w:pPr>
        <w:pStyle w:val="Normal"/>
        <w:spacing w:lineRule="exact" w:line="305" w:before="0" w:after="0"/>
        <w:rPr>
          <w:rFonts w:ascii="Verdana" w:hAnsi="Verdana" w:eastAsia="Verdana" w:cs="Verdana"/>
          <w:b/>
          <w:b/>
          <w:bCs/>
          <w:color w:val="00000A"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0" w:after="0"/>
        <w:ind w:left="36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Niniejsza  gwarancja  zabezpiecza  należyte  wykonanie  przez  Zobowiązanego  umowy  nr</w:t>
      </w:r>
    </w:p>
    <w:p>
      <w:pPr>
        <w:pStyle w:val="Normal"/>
        <w:spacing w:lineRule="exact" w:line="41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spacing w:lineRule="auto" w:line="278" w:before="0" w:after="0"/>
        <w:ind w:left="360" w:right="20" w:hanging="0"/>
        <w:jc w:val="both"/>
        <w:rPr/>
      </w:pPr>
      <w:r>
        <w:rPr>
          <w:rFonts w:eastAsia="Verdana" w:cs="Verdana" w:ascii="Verdana" w:hAnsi="Verdana"/>
          <w:color w:val="00000A"/>
          <w:sz w:val="18"/>
          <w:szCs w:val="18"/>
        </w:rPr>
        <w:t>____________, która zostanie zawarta pomiędzy Beneficjentem a Zobowiązanym, na realizacje następującego za</w:t>
      </w:r>
      <w:r>
        <w:rPr>
          <w:rFonts w:eastAsia="Verdana" w:cs="Verdana" w:ascii="Verdana" w:hAnsi="Verdana"/>
          <w:color w:val="00000A"/>
          <w:sz w:val="18"/>
          <w:szCs w:val="18"/>
          <w:lang w:val="pl-PL" w:eastAsia="zh-CN" w:bidi="hi-IN"/>
        </w:rPr>
        <w:t xml:space="preserve">mówienia </w:t>
      </w:r>
      <w:r>
        <w:rPr>
          <w:rFonts w:eastAsia="Verdana" w:cs="Verdana" w:ascii="Verdana" w:hAnsi="Verdana"/>
          <w:b/>
          <w:bCs/>
          <w:color w:val="00000A"/>
          <w:sz w:val="18"/>
          <w:szCs w:val="18"/>
          <w:lang w:val="pl-PL" w:eastAsia="zh-CN" w:bidi="hi-IN"/>
        </w:rPr>
        <w:t xml:space="preserve"> Budowa kanalizacji sanitarnej w miejscowości Wielgolas – IV etap</w:t>
      </w:r>
    </w:p>
    <w:p>
      <w:pPr>
        <w:pStyle w:val="Normal"/>
        <w:spacing w:lineRule="exact" w:line="165" w:before="0" w:after="0"/>
        <w:rPr>
          <w:rFonts w:ascii="Verdana" w:hAnsi="Verdana" w:eastAsia="Verdana" w:cs="Verdana"/>
          <w:color w:val="00000A"/>
          <w:sz w:val="18"/>
          <w:szCs w:val="18"/>
          <w:lang w:val="pl-PL" w:eastAsia="zh-CN" w:bidi="hi-IN"/>
        </w:rPr>
      </w:pPr>
      <w:r>
        <w:rPr>
          <w:rFonts w:eastAsia="Verdana" w:cs="Verdana" w:ascii="Verdana" w:hAnsi="Verdana"/>
          <w:color w:val="00000A"/>
          <w:sz w:val="18"/>
          <w:szCs w:val="18"/>
          <w:lang w:val="pl-PL" w:eastAsia="zh-CN" w:bidi="hi-IN"/>
        </w:rPr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lineRule="auto" w:line="295" w:before="0" w:after="0"/>
        <w:ind w:left="36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Żadne zmiany niniejszej Umowy nie wpływają na ważność niniejszej gwarancji ani na zakres zobowiązania Gwaranta. Gwarant rezygnuje niniejszym z konieczności powiadamiania go o dokonywanych zmianach Umowy.</w:t>
      </w:r>
    </w:p>
    <w:p>
      <w:pPr>
        <w:pStyle w:val="Normal"/>
        <w:numPr>
          <w:ilvl w:val="1"/>
          <w:numId w:val="1"/>
        </w:numPr>
        <w:tabs>
          <w:tab w:val="left" w:pos="4560" w:leader="none"/>
        </w:tabs>
        <w:spacing w:before="0" w:after="0"/>
        <w:ind w:left="4560" w:hanging="184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2</w:t>
      </w:r>
    </w:p>
    <w:p>
      <w:pPr>
        <w:pStyle w:val="Normal"/>
        <w:spacing w:lineRule="exact" w:line="305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spacing w:lineRule="auto" w:line="280" w:before="0" w:after="0"/>
        <w:ind w:right="20" w:hanging="0"/>
        <w:jc w:val="both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Na podstawie niniejszej gwarancji, Gwarant zobowiązuje się nieodwołalnie i bezwarunkowo i na pierwsze pisemne żądanie bez uzasadnienia do zapłaty na rzecz Beneficjenta kwoty do łącznej wysokości ____________ PLN (słownie złotych: _________________) - łączna suma gwarancyjna, tj.:</w:t>
      </w:r>
    </w:p>
    <w:p>
      <w:pPr>
        <w:pStyle w:val="Normal"/>
        <w:spacing w:lineRule="exact" w:line="1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tbl>
      <w:tblPr>
        <w:tblW w:w="9086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59"/>
        <w:gridCol w:w="8627"/>
      </w:tblGrid>
      <w:tr>
        <w:trPr>
          <w:trHeight w:val="227" w:hRule="atLeast"/>
        </w:trPr>
        <w:tc>
          <w:tcPr>
            <w:tcW w:w="459" w:type="dxa"/>
            <w:tcBorders/>
            <w:shd w:color="auto" w:fill="FFFF00" w:val="clear"/>
            <w:vAlign w:val="bottom"/>
          </w:tcPr>
          <w:p>
            <w:pPr>
              <w:pStyle w:val="Normal"/>
              <w:spacing w:before="0" w:after="0"/>
              <w:ind w:right="17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w w:val="91"/>
                <w:sz w:val="18"/>
                <w:szCs w:val="18"/>
                <w:highlight w:val="yellow"/>
              </w:rPr>
              <w:t>1)</w:t>
            </w:r>
          </w:p>
        </w:tc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sz w:val="18"/>
                <w:szCs w:val="18"/>
              </w:rPr>
              <w:t>kwoty do wysokości ___________ PLN (słownie złotych: ____________________) – suma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sz w:val="18"/>
                <w:szCs w:val="18"/>
              </w:rPr>
              <w:t>gwarancyjna   z   tytułu   niewykonania   lub   nienależytego   wykonania   Umowy   przez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60" w:hRule="atLeast"/>
        </w:trPr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sz w:val="18"/>
                <w:szCs w:val="18"/>
              </w:rPr>
              <w:t>Zobowiązanego,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6" w:hRule="atLeast"/>
        </w:trPr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"/>
                <w:szCs w:val="2"/>
              </w:rPr>
            </w:pPr>
            <w:r>
              <w:rPr>
                <w:color w:val="00000A"/>
                <w:sz w:val="2"/>
                <w:szCs w:val="2"/>
              </w:rPr>
            </w:r>
          </w:p>
        </w:tc>
        <w:tc>
          <w:tcPr>
            <w:tcW w:w="8627" w:type="dxa"/>
            <w:vMerge w:val="restart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sz w:val="18"/>
                <w:szCs w:val="18"/>
              </w:rPr>
              <w:t>kwoty do wysokości _____________ PLN (słownie złotych: ______________________) –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lineRule="exact" w:line="20"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18" w:hRule="atLeast"/>
        </w:trPr>
        <w:tc>
          <w:tcPr>
            <w:tcW w:w="459" w:type="dxa"/>
            <w:tcBorders/>
            <w:shd w:color="auto" w:fill="FFFF00" w:val="clear"/>
            <w:vAlign w:val="bottom"/>
          </w:tcPr>
          <w:p>
            <w:pPr>
              <w:pStyle w:val="Normal"/>
              <w:spacing w:before="0" w:after="0"/>
              <w:ind w:right="170" w:hanging="0"/>
              <w:jc w:val="right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w w:val="91"/>
                <w:sz w:val="18"/>
                <w:szCs w:val="18"/>
                <w:highlight w:val="yellow"/>
              </w:rPr>
              <w:t>2)</w:t>
            </w:r>
          </w:p>
        </w:tc>
        <w:tc>
          <w:tcPr>
            <w:tcW w:w="8627" w:type="dxa"/>
            <w:vMerge w:val="continue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  <w:tr>
        <w:trPr>
          <w:trHeight w:val="276" w:hRule="atLeast"/>
        </w:trPr>
        <w:tc>
          <w:tcPr>
            <w:tcW w:w="459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</w:r>
          </w:p>
        </w:tc>
        <w:tc>
          <w:tcPr>
            <w:tcW w:w="8627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20"/>
                <w:szCs w:val="20"/>
              </w:rPr>
            </w:pPr>
            <w:r>
              <w:rPr>
                <w:rFonts w:eastAsia="Verdana" w:cs="Verdana" w:ascii="Verdana" w:hAnsi="Verdana"/>
                <w:color w:val="00000A"/>
                <w:sz w:val="18"/>
                <w:szCs w:val="18"/>
              </w:rPr>
              <w:t>suma gwarancyjna z tytułu  rękojmi za wady.</w:t>
            </w:r>
          </w:p>
        </w:tc>
        <w:tc>
          <w:tcPr>
            <w:tcW w:w="0" w:type="dxa"/>
            <w:tcBorders/>
            <w:shd w:fill="auto" w:val="clear"/>
            <w:vAlign w:val="bottom"/>
          </w:tcPr>
          <w:p>
            <w:pPr>
              <w:pStyle w:val="Normal"/>
              <w:spacing w:before="0" w:after="0"/>
              <w:rPr>
                <w:color w:val="00000A"/>
                <w:sz w:val="1"/>
                <w:szCs w:val="1"/>
              </w:rPr>
            </w:pPr>
            <w:r>
              <w:rPr>
                <w:color w:val="00000A"/>
                <w:sz w:val="1"/>
                <w:szCs w:val="1"/>
              </w:rPr>
            </w:r>
          </w:p>
        </w:tc>
      </w:tr>
    </w:tbl>
    <w:p>
      <w:pPr>
        <w:pStyle w:val="Normal"/>
        <w:spacing w:lineRule="exact" w:line="273" w:before="0" w:after="0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Normal"/>
        <w:numPr>
          <w:ilvl w:val="1"/>
          <w:numId w:val="2"/>
        </w:numPr>
        <w:tabs>
          <w:tab w:val="left" w:pos="4560" w:leader="none"/>
        </w:tabs>
        <w:spacing w:before="0" w:after="0"/>
        <w:ind w:left="4560" w:hanging="184"/>
        <w:rPr>
          <w:rFonts w:ascii="Verdana" w:hAnsi="Verdana" w:eastAsia="Verdana" w:cs="Verdana"/>
          <w:b/>
          <w:b/>
          <w:bCs/>
          <w:color w:val="00000A"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3</w:t>
      </w:r>
    </w:p>
    <w:p>
      <w:pPr>
        <w:pStyle w:val="Normal"/>
        <w:spacing w:lineRule="exact" w:line="305" w:before="0" w:after="0"/>
        <w:rPr>
          <w:rFonts w:ascii="Verdana" w:hAnsi="Verdana" w:eastAsia="Verdana" w:cs="Verdana"/>
          <w:b/>
          <w:b/>
          <w:bCs/>
          <w:color w:val="00000A"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290" w:before="0" w:after="0"/>
        <w:ind w:left="360" w:right="20" w:hanging="360"/>
        <w:jc w:val="both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 xml:space="preserve">Kwoty, o których mowa w § 2, Gwarant zapłaci w terminie 14 (czternastu) dni od dnia doręczenia Gwarantowi na wskazany w § 10 adres, pierwszego pisemnego </w:t>
      </w: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wezwania do</w:t>
      </w:r>
      <w:r>
        <w:rPr>
          <w:rFonts w:eastAsia="Verdana" w:cs="Verdana" w:ascii="Verdana" w:hAnsi="Verdana"/>
          <w:color w:val="00000A"/>
          <w:sz w:val="18"/>
          <w:szCs w:val="18"/>
        </w:rPr>
        <w:t xml:space="preserve"> </w:t>
      </w: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 xml:space="preserve">zapłaty </w:t>
      </w:r>
      <w:r>
        <w:rPr>
          <w:rFonts w:eastAsia="Verdana" w:cs="Verdana" w:ascii="Verdana" w:hAnsi="Verdana"/>
          <w:color w:val="00000A"/>
          <w:sz w:val="18"/>
          <w:szCs w:val="18"/>
        </w:rPr>
        <w:t>zawierającego oświadczenie Beneficjenta, że żądana kwota jest mu należna oraz</w:t>
      </w: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 xml:space="preserve"> </w:t>
      </w:r>
      <w:r>
        <w:rPr>
          <w:rFonts w:eastAsia="Verdana" w:cs="Verdana" w:ascii="Verdana" w:hAnsi="Verdana"/>
          <w:color w:val="00000A"/>
          <w:sz w:val="18"/>
          <w:szCs w:val="18"/>
        </w:rPr>
        <w:t>spełniającego wymogi ust. 2.</w:t>
      </w:r>
    </w:p>
    <w:p>
      <w:pPr>
        <w:pStyle w:val="Normal"/>
        <w:spacing w:lineRule="exact" w:line="2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lineRule="auto" w:line="307" w:before="0" w:after="0"/>
        <w:ind w:left="36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Wezwanie do zapłaty powinno być podpisane przez osoby właściwie umocowane w imieniu Beneficjenta i złożone w okresie ważności gwarancji na adres _______ **</w:t>
      </w:r>
    </w:p>
    <w:p>
      <w:pPr>
        <w:pStyle w:val="Normal"/>
        <w:spacing w:lineRule="exact" w:line="209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numPr>
          <w:ilvl w:val="1"/>
          <w:numId w:val="2"/>
        </w:numPr>
        <w:tabs>
          <w:tab w:val="left" w:pos="4560" w:leader="none"/>
        </w:tabs>
        <w:spacing w:before="0" w:after="0"/>
        <w:ind w:left="4560" w:hanging="184"/>
        <w:rPr>
          <w:rFonts w:ascii="Verdana" w:hAnsi="Verdana" w:eastAsia="Verdana" w:cs="Verdana"/>
          <w:b/>
          <w:b/>
          <w:bCs/>
          <w:color w:val="00000A"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4</w:t>
      </w:r>
    </w:p>
    <w:p>
      <w:pPr>
        <w:sectPr>
          <w:type w:val="nextPage"/>
          <w:pgSz w:w="11906" w:h="16838"/>
          <w:pgMar w:left="1420" w:right="1400" w:header="0" w:top="1398" w:footer="0" w:bottom="1033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90" w:before="0" w:after="0"/>
        <w:ind w:right="20" w:hanging="0"/>
        <w:jc w:val="both"/>
        <w:rPr/>
      </w:pPr>
      <w:bookmarkStart w:id="0" w:name="page2"/>
      <w:bookmarkEnd w:id="0"/>
      <w:r>
        <w:rPr>
          <w:rFonts w:eastAsia="Verdana" w:cs="Verdana" w:ascii="Verdana" w:hAnsi="Verdana"/>
          <w:color w:val="00000A"/>
          <w:sz w:val="18"/>
          <w:szCs w:val="18"/>
        </w:rPr>
        <w:t>Sumy gwarancyjne, określone w § 2 pkt 1 i 2, stanowią górną granicę odpowiedzialności Gwaranta z każdego tytułu określonego w § 2 pkt 1 i 2. Każda kwota zapłacona z tytułu niniejszej gwarancji zmniejsza łączną sumę gwarancyjną oraz odpowiednią sumę gwarancyjną z tytułów określonych w § 2 pkt 1 i 2.</w:t>
      </w:r>
    </w:p>
    <w:p>
      <w:pPr>
        <w:pStyle w:val="Normal"/>
        <w:spacing w:before="0" w:after="0"/>
        <w:ind w:right="20" w:hanging="0"/>
        <w:jc w:val="center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§ 5</w:t>
      </w:r>
    </w:p>
    <w:p>
      <w:pPr>
        <w:pStyle w:val="Normal"/>
        <w:spacing w:lineRule="exact" w:line="4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Gwarancja obowiązuje:</w:t>
      </w:r>
    </w:p>
    <w:p>
      <w:pPr>
        <w:pStyle w:val="Normal"/>
        <w:spacing w:lineRule="exact" w:line="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before="0" w:after="0"/>
        <w:ind w:left="36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od dnia ____ do dnia ____ – dla roszczeń z tytułu określonego w § 2 pkt 1; oraz</w:t>
      </w:r>
    </w:p>
    <w:p>
      <w:pPr>
        <w:pStyle w:val="Normal"/>
        <w:spacing w:lineRule="exact" w:line="41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numPr>
          <w:ilvl w:val="0"/>
          <w:numId w:val="3"/>
        </w:numPr>
        <w:tabs>
          <w:tab w:val="left" w:pos="360" w:leader="none"/>
        </w:tabs>
        <w:spacing w:before="0" w:after="0"/>
        <w:ind w:left="36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od dnia ____ do dnia ____ - włącznie – dla roszczeń z tytułu określonego w § 2 pkt 2.</w:t>
      </w:r>
    </w:p>
    <w:p>
      <w:pPr>
        <w:pStyle w:val="Normal"/>
        <w:spacing w:lineRule="exact" w:line="41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auto" w:line="307" w:before="0" w:after="0"/>
        <w:ind w:right="20" w:hanging="0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i tylko wezwanie do zapłaty doręczone w tych okresach i spełniające wszystkie wymogi formalne określone w § 3 będzie powodowało obowiązek zapłaty z tytułu niniejszej gwarancji.</w:t>
      </w:r>
    </w:p>
    <w:p>
      <w:pPr>
        <w:pStyle w:val="Normal"/>
        <w:spacing w:lineRule="exact" w:line="209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ind w:right="20" w:hanging="0"/>
        <w:jc w:val="center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§ 6</w:t>
      </w:r>
    </w:p>
    <w:p>
      <w:pPr>
        <w:pStyle w:val="Normal"/>
        <w:spacing w:lineRule="exact" w:line="305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before="0" w:after="0"/>
        <w:ind w:left="36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Niniejsza gwarancja wygasa w przypadku:</w:t>
      </w:r>
    </w:p>
    <w:p>
      <w:pPr>
        <w:pStyle w:val="Normal"/>
        <w:spacing w:lineRule="exact" w:line="41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80" w:before="0" w:after="0"/>
        <w:ind w:left="72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niedoręczenia Gwarantowi wezwania do zapłaty przed upływem terminów obowiązywania gwarancji;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before="0" w:after="0"/>
        <w:ind w:left="7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wyczerpania łącznej sumy gwarancyjnej;</w:t>
      </w:r>
    </w:p>
    <w:p>
      <w:pPr>
        <w:pStyle w:val="Normal"/>
        <w:spacing w:lineRule="exact" w:line="41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80" w:before="0" w:after="0"/>
        <w:ind w:left="72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zwolnienia Gwaranta przez Beneficjenta ze wszystkich zobowiązań zabezpieczonych gwarancją przed upływem terminów jej obowiązywania;</w:t>
      </w:r>
    </w:p>
    <w:p>
      <w:pPr>
        <w:pStyle w:val="Normal"/>
        <w:numPr>
          <w:ilvl w:val="1"/>
          <w:numId w:val="4"/>
        </w:numPr>
        <w:tabs>
          <w:tab w:val="left" w:pos="720" w:leader="none"/>
        </w:tabs>
        <w:spacing w:lineRule="auto" w:line="280" w:before="0" w:after="0"/>
        <w:ind w:left="72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jeżeli oryginał dokumentu niniejszej gwarancji zostanie zwrócony Gwarantowi przez Beneficjenta przed upływem terminów obowiązywania gwarancji.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07" w:before="0" w:after="0"/>
        <w:ind w:left="36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Z chwilą wygaśnięcia odpowiedzialności Gwaranta, niniejszy dokument gwarancji powinien być niezwłocznie zwrócony Gwarantowi.</w:t>
      </w:r>
    </w:p>
    <w:p>
      <w:pPr>
        <w:pStyle w:val="Normal"/>
        <w:spacing w:lineRule="exact" w:line="209" w:before="0" w:after="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</w:r>
    </w:p>
    <w:p>
      <w:pPr>
        <w:pStyle w:val="Normal"/>
        <w:numPr>
          <w:ilvl w:val="2"/>
          <w:numId w:val="4"/>
        </w:numPr>
        <w:tabs>
          <w:tab w:val="left" w:pos="4560" w:leader="none"/>
        </w:tabs>
        <w:spacing w:before="0" w:after="0"/>
        <w:ind w:left="4560" w:hanging="184"/>
        <w:rPr>
          <w:rFonts w:ascii="Verdana" w:hAnsi="Verdana" w:eastAsia="Verdana" w:cs="Verdana"/>
          <w:b/>
          <w:b/>
          <w:bCs/>
          <w:color w:val="00000A"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7</w:t>
      </w:r>
    </w:p>
    <w:p>
      <w:pPr>
        <w:pStyle w:val="Normal"/>
        <w:spacing w:lineRule="auto" w:line="307" w:before="0" w:after="0"/>
        <w:ind w:right="20" w:hanging="0"/>
        <w:rPr/>
      </w:pPr>
      <w:r>
        <w:rPr>
          <w:rFonts w:eastAsia="Verdana" w:cs="Verdana" w:ascii="Verdana" w:hAnsi="Verdana"/>
          <w:color w:val="00000A"/>
          <w:sz w:val="18"/>
          <w:szCs w:val="18"/>
        </w:rPr>
        <w:t>Wierzytelność z tytułu niniejszej gwarancji może być przedmiotem przelewu na osobę trzecią za uprzednią zgodą Gwaranta.</w:t>
      </w:r>
    </w:p>
    <w:p>
      <w:pPr>
        <w:pStyle w:val="Normal"/>
        <w:numPr>
          <w:ilvl w:val="1"/>
          <w:numId w:val="5"/>
        </w:numPr>
        <w:tabs>
          <w:tab w:val="left" w:pos="4560" w:leader="none"/>
        </w:tabs>
        <w:spacing w:before="0" w:after="0"/>
        <w:ind w:left="4560" w:hanging="184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8</w:t>
      </w:r>
    </w:p>
    <w:p>
      <w:pPr>
        <w:pStyle w:val="Normal"/>
        <w:spacing w:lineRule="exact" w:line="305" w:before="0" w:after="0"/>
        <w:rPr>
          <w:rFonts w:ascii="Verdana" w:hAnsi="Verdana" w:eastAsia="Verdana" w:cs="Verdana"/>
          <w:b/>
          <w:b/>
          <w:bCs/>
          <w:color w:val="00000A"/>
          <w:sz w:val="18"/>
          <w:szCs w:val="18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280" w:before="0" w:after="0"/>
        <w:ind w:left="36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Do praw i obowiązków wynikających z niniejszej gwarancji oraz do rozstrzygania sporów powstałych w związku z niniejszą gwarancją stosuje się przepisy prawa polskiego.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pacing w:lineRule="auto" w:line="307" w:before="0" w:after="0"/>
        <w:ind w:left="360" w:right="20" w:hanging="360"/>
        <w:rPr>
          <w:rFonts w:ascii="Verdana" w:hAnsi="Verdana" w:eastAsia="Verdana" w:cs="Verdana"/>
          <w:color w:val="00000A"/>
          <w:sz w:val="18"/>
          <w:szCs w:val="18"/>
        </w:rPr>
      </w:pPr>
      <w:r>
        <w:rPr>
          <w:rFonts w:eastAsia="Verdana" w:cs="Verdana" w:ascii="Verdana" w:hAnsi="Verdana"/>
          <w:color w:val="00000A"/>
          <w:sz w:val="18"/>
          <w:szCs w:val="18"/>
        </w:rPr>
        <w:t>Wszelkie spory mogące wyniknąć z niniejszej gwarancji będą rozstrzygane przez sąd właściwy miejscowo dla siedziby jednostki organizacyjnej Beneficjenta.</w:t>
      </w:r>
    </w:p>
    <w:p>
      <w:pPr>
        <w:pStyle w:val="Normal"/>
        <w:numPr>
          <w:ilvl w:val="1"/>
          <w:numId w:val="5"/>
        </w:numPr>
        <w:tabs>
          <w:tab w:val="left" w:pos="4560" w:leader="none"/>
        </w:tabs>
        <w:spacing w:before="0" w:after="0"/>
        <w:ind w:left="4560" w:hanging="184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9</w:t>
      </w:r>
    </w:p>
    <w:p>
      <w:pPr>
        <w:pStyle w:val="Normal"/>
        <w:spacing w:before="0" w:after="0"/>
        <w:rPr/>
      </w:pPr>
      <w:r>
        <w:rPr>
          <w:rFonts w:eastAsia="Verdana" w:cs="Verdana" w:ascii="Verdana" w:hAnsi="Verdana"/>
          <w:color w:val="00000A"/>
          <w:sz w:val="18"/>
          <w:szCs w:val="18"/>
        </w:rPr>
        <w:t>Niniejszą gwarancję sporządzono w jednym egzemplarzu.</w:t>
      </w:r>
    </w:p>
    <w:p>
      <w:pPr>
        <w:pStyle w:val="Normal"/>
        <w:spacing w:before="0" w:after="0"/>
        <w:ind w:right="20" w:hanging="0"/>
        <w:jc w:val="center"/>
        <w:rPr/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§ 10</w:t>
      </w:r>
    </w:p>
    <w:p>
      <w:pPr>
        <w:pStyle w:val="Normal"/>
        <w:spacing w:before="0" w:after="0"/>
        <w:rPr/>
      </w:pPr>
      <w:r>
        <w:rPr>
          <w:rFonts w:eastAsia="Verdana" w:cs="Verdana" w:ascii="Verdana" w:hAnsi="Verdana"/>
          <w:color w:val="00000A"/>
          <w:sz w:val="18"/>
          <w:szCs w:val="18"/>
        </w:rPr>
        <w:t>Adres korespondencyjny Gwaranta oraz adres na który należy kierować wezwanie do zapłaty:</w:t>
      </w:r>
    </w:p>
    <w:p>
      <w:pPr>
        <w:pStyle w:val="Normal"/>
        <w:spacing w:lineRule="exact" w:line="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1" distT="0" distB="0" distL="114935" distR="114935" simplePos="0" locked="0" layoutInCell="1" allowOverlap="1" relativeHeight="3">
            <wp:simplePos x="0" y="0"/>
            <wp:positionH relativeFrom="column">
              <wp:posOffset>-635</wp:posOffset>
            </wp:positionH>
            <wp:positionV relativeFrom="paragraph">
              <wp:posOffset>293370</wp:posOffset>
            </wp:positionV>
            <wp:extent cx="5758180" cy="1905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spacing w:before="0" w:after="0"/>
        <w:jc w:val="right"/>
        <w:rPr>
          <w:color w:val="00000A"/>
          <w:sz w:val="20"/>
          <w:szCs w:val="20"/>
        </w:rPr>
      </w:pPr>
      <w:r>
        <w:rPr>
          <w:rFonts w:eastAsia="Verdana" w:cs="Verdana" w:ascii="Verdana" w:hAnsi="Verdana"/>
          <w:b/>
          <w:bCs/>
          <w:color w:val="00000A"/>
          <w:sz w:val="18"/>
          <w:szCs w:val="18"/>
        </w:rPr>
        <w:t>Za Gwaranta:</w:t>
      </w:r>
    </w:p>
    <w:p>
      <w:pPr>
        <w:pStyle w:val="Normal"/>
        <w:spacing w:lineRule="exact" w:line="2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-56515</wp:posOffset>
            </wp:positionH>
            <wp:positionV relativeFrom="paragraph">
              <wp:posOffset>344170</wp:posOffset>
            </wp:positionV>
            <wp:extent cx="5872480" cy="1008380"/>
            <wp:effectExtent l="0" t="0" r="0" b="0"/>
            <wp:wrapNone/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00" w:before="0" w:after="0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Tretekstu"/>
        <w:rPr/>
      </w:pPr>
      <w:r>
        <w:rPr>
          <w:rFonts w:eastAsia="Verdana" w:cs="Verdana" w:ascii="Verdana" w:hAnsi="Verdana"/>
          <w:color w:val="00000A"/>
          <w:sz w:val="14"/>
          <w:szCs w:val="14"/>
        </w:rPr>
        <w:t>* Jes</w:t>
      </w:r>
      <w:r>
        <w:rPr>
          <w:lang w:val="pl-PL" w:eastAsia="zh-CN" w:bidi="hi-IN"/>
        </w:rPr>
        <w:t>t to przykładowy wzór gwarancji.</w:t>
      </w:r>
    </w:p>
    <w:p>
      <w:pPr>
        <w:pStyle w:val="Tretekstu"/>
        <w:rPr>
          <w:color w:val="00000A"/>
          <w:sz w:val="20"/>
          <w:szCs w:val="20"/>
        </w:rPr>
      </w:pPr>
      <w:r>
        <w:rPr>
          <w:rFonts w:eastAsiaTheme="minorEastAsia"/>
        </w:rPr>
        <w:t>Zamawiający dopuszcza wniesienie gwarancji sporządzonej wg innego wzoru, jednak winna ona zawierać wszystkie istotne postanowienia zawarte w przedstawionym tu dokumencie i nie może być sprzeczny z postanowieniami siwz dotyczacymi pkt.21 Wymagania dotyczące zabezpieczenia należytego wykonania umowy. UWAGA:</w:t>
      </w:r>
    </w:p>
    <w:p>
      <w:pPr>
        <w:pStyle w:val="Tretekstu"/>
        <w:rPr>
          <w:rFonts w:eastAsiaTheme="minorEastAsia"/>
        </w:rPr>
      </w:pPr>
      <w:r>
        <w:rPr>
          <w:rFonts w:eastAsiaTheme="minorEastAsia"/>
        </w:rPr>
      </w:r>
    </w:p>
    <w:p>
      <w:pPr>
        <w:pStyle w:val="Tretekstu"/>
        <w:spacing w:lineRule="auto" w:line="288" w:before="0" w:after="140"/>
        <w:rPr/>
      </w:pPr>
      <w:bookmarkStart w:id="1" w:name="page3"/>
      <w:bookmarkEnd w:id="1"/>
      <w:r>
        <w:rPr>
          <w:rFonts w:eastAsiaTheme="minorEastAsia"/>
        </w:rPr>
        <w:t>W przypadku modyfikacji wzoru gwarancji w opisanym zakresie, Wykonawca zobowiązany będzie</w:t>
      </w:r>
      <w:r>
        <w:rPr/>
        <w:t xml:space="preserve"> przed podpisaniem umowy uzgodnić treść gwarancji z Zamawiającym.zapis może być uzupełniony o klauzulę wymagającą uwierzytelnienie podpisów osób uprawnionych</w:t>
      </w:r>
    </w:p>
    <w:sectPr>
      <w:type w:val="nextPage"/>
      <w:pgSz w:w="11906" w:h="16838"/>
      <w:pgMar w:left="1420" w:right="1400" w:header="0" w:top="1440" w:footer="0" w:bottom="144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sz w:val="18"/>
        <w:b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sz w:val="18"/>
        <w:b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bullet"/>
      <w:lvlText w:val="§"/>
      <w:lvlJc w:val="left"/>
      <w:pPr>
        <w:ind w:left="1440" w:hanging="360"/>
      </w:pPr>
      <w:rPr>
        <w:rFonts w:ascii="OpenSymbol" w:hAnsi="OpenSymbol" w:cs="OpenSymbol" w:hint="default"/>
        <w:sz w:val="18"/>
        <w:b/>
        <w:rFonts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§"/>
      <w:lvlJc w:val="left"/>
      <w:pPr>
        <w:ind w:left="1080" w:hanging="360"/>
      </w:pPr>
      <w:rPr>
        <w:rFonts w:ascii="OpenSymbol" w:hAnsi="OpenSymbol" w:cs="OpenSymbol" w:hint="default"/>
        <w:sz w:val="18"/>
        <w:b/>
        <w:rFonts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" w:cs="Mangal" w:eastAsiaTheme="minorEastAsia"/>
        <w:szCs w:val="22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Mangal" w:eastAsiaTheme="minorEastAsia"/>
      <w:color w:val="00000A"/>
      <w:sz w:val="22"/>
      <w:szCs w:val="22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Verdana" w:hAnsi="Verdana" w:cs="OpenSymbol"/>
      <w:b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LibreOffice/5.0.4.2$Windows_x86 LibreOffice_project/2b9802c1994aa0b7dc6079e128979269cf95bc78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2018-09-25T07:04:21Z</dcterms:created>
  <dc:creator>Windows User</dc:creator>
  <dc:language>pl-PL</dc:language>
  <dcterms:modified xsi:type="dcterms:W3CDTF">2018-09-25T14:46:59Z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