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142" w:val="left"/>
        </w:tabs>
      </w:pPr>
      <w:r>
        <w:rPr/>
      </w:r>
    </w:p>
    <w:p>
      <w:pPr>
        <w:pStyle w:val="style0"/>
        <w:jc w:val="both"/>
      </w:pPr>
      <w:r>
        <w:rPr>
          <w:rFonts w:cs="Times New Roman"/>
          <w:b/>
          <w:sz w:val="30"/>
          <w:szCs w:val="30"/>
        </w:rPr>
        <w:t>Instrukcja dotycząca przedmiaru  realizacji zadania pod nazwą „Przebudowa drogi nr 1316W Parysów – Latowicz na odc. od km 9+211 do km 10+361”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Gmina Latowicz w roku 2013 zrealizuje zadanie inwestycyjne pod nazwą </w:t>
      </w:r>
      <w:r>
        <w:rPr>
          <w:rFonts w:cs="Times New Roman"/>
          <w:b/>
          <w:sz w:val="28"/>
          <w:szCs w:val="28"/>
        </w:rPr>
        <w:t xml:space="preserve">„Przebudowa drogi nr 1316W Parysów – Latowicz na odc. od km 9+211 do km 10+361”. </w:t>
      </w:r>
    </w:p>
    <w:p>
      <w:pPr>
        <w:pStyle w:val="style0"/>
        <w:jc w:val="both"/>
      </w:pPr>
      <w:r>
        <w:rPr>
          <w:rFonts w:cs="Times New Roman"/>
          <w:b w:val="false"/>
          <w:bCs w:val="false"/>
          <w:sz w:val="28"/>
          <w:szCs w:val="28"/>
        </w:rPr>
        <w:t xml:space="preserve">Inwestycja została przewidziana na dwa etapy.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b w:val="false"/>
          <w:bCs w:val="false"/>
          <w:sz w:val="28"/>
          <w:szCs w:val="28"/>
        </w:rPr>
        <w:t xml:space="preserve">I- etap Zamawiającym jest Gmina Latowicz - </w:t>
      </w:r>
    </w:p>
    <w:p>
      <w:pPr>
        <w:pStyle w:val="style29"/>
        <w:spacing w:line="276" w:lineRule="auto"/>
        <w:ind w:hanging="0" w:left="0" w:right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Zakres    prac    obejmuje: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odtworzenie trasy i punktów wysokościowych na odcinku 1 150 mb,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roboty w zakresie usuwania gleby (zdjęcie 15 cm humusu) – 321,00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z odwiezienie i wbudowanie w miejsce wskazane przez Inwestora 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rozbiórka budowli inżynierskich (27 m przepustów z rur betonowych o Ø 60 i 80 cm),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wywiezienie gruzu z terenu rozbiórki – 8,09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usunięcie zadrzewień (ścięcie z karczowaniem pni oraz wywiezieniem dłużyc, gałęzi i karpiny – 6 drzew oraz karczowanie krzaków wraz z wywiezieniem – 792,00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roboty ziemne (wykopy w gruntach – 962,20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 wykonanie nasypów z kruszywa – 1652,32 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odwodnienie korpusu drogowego (wykonanie 49 m przepustów z rur HDPE o Ø 60 i 80 cm),</w:t>
      </w:r>
    </w:p>
    <w:p>
      <w:pPr>
        <w:pStyle w:val="style29"/>
        <w:numPr>
          <w:ilvl w:val="0"/>
          <w:numId w:val="2"/>
        </w:numPr>
        <w:spacing w:line="276" w:lineRule="auto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podbudowa – profilowanie i zagęszczanie 10 525,00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podłoża pod warstwy konstrukcyjne oraz wykonanie 8 181 m2 podbudowy z kruszyw naturalnych i kamiennych.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b w:val="false"/>
          <w:bCs w:val="false"/>
          <w:sz w:val="28"/>
          <w:szCs w:val="28"/>
        </w:rPr>
        <w:t xml:space="preserve">Po zrealizowaniu i protokolarnym odbiorze od Wykonawcy, w/w odcinek drogi zostanie przekazany dla Zarządy Dróg Powiatowych w Mińsku Mazowieckim celem położenia – w II etapie - nakładki bitumicznej wraz z uzupełnieniem poboczy oraz oznakowaniem i inwentaryzacją geodezyjną powykonawczą. </w:t>
      </w:r>
    </w:p>
    <w:p>
      <w:pPr>
        <w:pStyle w:val="style29"/>
        <w:spacing w:line="276" w:lineRule="auto"/>
        <w:ind w:hanging="0" w:left="0" w:right="0"/>
        <w:jc w:val="both"/>
      </w:pPr>
      <w:r>
        <w:rPr/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cs="Times New Roman"/>
          <w:b/>
          <w:sz w:val="28"/>
          <w:szCs w:val="28"/>
        </w:rPr>
        <w:t xml:space="preserve">Załączony przedmiar robót do wykonania, należy traktować jako materiał pomocniczy, </w:t>
      </w:r>
    </w:p>
    <w:p>
      <w:pPr>
        <w:pStyle w:val="style29"/>
        <w:spacing w:line="276" w:lineRule="auto"/>
        <w:ind w:hanging="0" w:left="0" w:right="0"/>
        <w:jc w:val="both"/>
      </w:pPr>
      <w:r>
        <w:rPr>
          <w:rFonts w:cs="Times New Roman"/>
          <w:b/>
          <w:sz w:val="28"/>
          <w:szCs w:val="28"/>
        </w:rPr>
        <w:t xml:space="preserve">oraz </w:t>
      </w:r>
      <w:r>
        <w:rPr>
          <w:rFonts w:cs="Times New Roman"/>
          <w:b/>
          <w:sz w:val="28"/>
          <w:szCs w:val="28"/>
          <w:u w:val="single"/>
        </w:rPr>
        <w:t xml:space="preserve">nie uwzględniać przy wycenie oferty </w:t>
      </w:r>
      <w:r>
        <w:rPr>
          <w:rFonts w:cs="Times New Roman"/>
          <w:b/>
          <w:sz w:val="28"/>
          <w:szCs w:val="28"/>
        </w:rPr>
        <w:t xml:space="preserve">  pkt – lp: </w:t>
      </w:r>
      <w:r>
        <w:rPr>
          <w:rFonts w:cs="Times New Roman"/>
          <w:b/>
          <w:sz w:val="28"/>
          <w:szCs w:val="28"/>
        </w:rPr>
        <w:t xml:space="preserve">2, </w:t>
      </w:r>
      <w:r>
        <w:rPr>
          <w:rFonts w:cs="Times New Roman"/>
          <w:b/>
          <w:sz w:val="28"/>
          <w:szCs w:val="28"/>
        </w:rPr>
        <w:t>29-36, 40-45, które wejdą w zakres II  etapu wykonania zleconego osobnym przetargiem przez ZDP Mińsk Mazowiecki.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862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ahoma" w:hAnsi="Times New Roman"/>
      <w:color w:val="00000A"/>
      <w:sz w:val="24"/>
      <w:szCs w:val="20"/>
      <w:lang w:bidi="ar-SA" w:eastAsia="en-US" w:val="pl-PL"/>
    </w:rPr>
  </w:style>
  <w:style w:styleId="style1" w:type="paragraph">
    <w:name w:val="Nagłówek 1"/>
    <w:basedOn w:val="style0"/>
    <w:next w:val="style22"/>
    <w:pPr>
      <w:keepNext/>
      <w:widowControl/>
      <w:numPr>
        <w:ilvl w:val="0"/>
        <w:numId w:val="1"/>
      </w:numPr>
      <w:tabs>
        <w:tab w:leader="none" w:pos="142" w:val="left"/>
      </w:tabs>
      <w:suppressAutoHyphens w:val="false"/>
      <w:outlineLvl w:val="0"/>
    </w:pPr>
    <w:rPr>
      <w:rFonts w:eastAsia="Times New Roman"/>
      <w:b/>
      <w:bCs/>
      <w:sz w:val="48"/>
      <w:szCs w:val="23"/>
      <w:lang w:eastAsia="pl-PL"/>
    </w:rPr>
  </w:style>
  <w:style w:styleId="style3" w:type="paragraph">
    <w:name w:val="Nagłówek 3"/>
    <w:basedOn w:val="style0"/>
    <w:next w:val="style22"/>
    <w:pPr>
      <w:keepNext/>
      <w:widowControl/>
      <w:numPr>
        <w:ilvl w:val="2"/>
        <w:numId w:val="1"/>
      </w:numPr>
      <w:tabs>
        <w:tab w:leader="none" w:pos="142" w:val="left"/>
      </w:tabs>
      <w:suppressAutoHyphens w:val="false"/>
      <w:jc w:val="center"/>
      <w:outlineLvl w:val="2"/>
    </w:pPr>
    <w:rPr>
      <w:rFonts w:eastAsia="Times New Roman"/>
      <w:b/>
      <w:bCs/>
      <w:sz w:val="72"/>
      <w:szCs w:val="28"/>
      <w:lang w:eastAsia="pl-PL"/>
    </w:rPr>
  </w:style>
  <w:style w:styleId="style8" w:type="paragraph">
    <w:name w:val="Nagłówek 8"/>
    <w:basedOn w:val="style0"/>
    <w:next w:val="style22"/>
    <w:pPr>
      <w:keepNext/>
      <w:widowControl/>
      <w:numPr>
        <w:ilvl w:val="7"/>
        <w:numId w:val="1"/>
      </w:numPr>
      <w:tabs>
        <w:tab w:leader="none" w:pos="142" w:val="left"/>
      </w:tabs>
      <w:suppressAutoHyphens w:val="false"/>
      <w:jc w:val="center"/>
      <w:outlineLvl w:val="7"/>
    </w:pPr>
    <w:rPr>
      <w:rFonts w:eastAsia="Times New Roman"/>
      <w:b/>
      <w:bCs/>
      <w:sz w:val="96"/>
      <w:szCs w:val="15"/>
      <w:lang w:eastAsia="pl-PL"/>
    </w:rPr>
  </w:style>
  <w:style w:styleId="style15" w:type="character">
    <w:name w:val="Default Paragraph Font"/>
    <w:next w:val="style15"/>
    <w:rPr/>
  </w:style>
  <w:style w:styleId="style16" w:type="character">
    <w:name w:val="Tekst podstawowy Znak"/>
    <w:basedOn w:val="style15"/>
    <w:next w:val="style16"/>
    <w:rPr>
      <w:rFonts w:ascii="Times New Roman" w:cs="Times New Roman" w:eastAsia="Tahoma" w:hAnsi="Times New Roman"/>
      <w:sz w:val="24"/>
      <w:szCs w:val="20"/>
    </w:rPr>
  </w:style>
  <w:style w:styleId="style17" w:type="character">
    <w:name w:val="Zwykły tekst Znak"/>
    <w:basedOn w:val="style15"/>
    <w:next w:val="style17"/>
    <w:rPr>
      <w:rFonts w:ascii="Courier New" w:cs="Courier New" w:eastAsia="Times New Roman" w:hAnsi="Courier New"/>
      <w:sz w:val="20"/>
      <w:szCs w:val="20"/>
      <w:lang w:eastAsia="pl-PL"/>
    </w:rPr>
  </w:style>
  <w:style w:styleId="style18" w:type="character">
    <w:name w:val="Nagłówek 1 Znak"/>
    <w:basedOn w:val="style15"/>
    <w:next w:val="style18"/>
    <w:rPr>
      <w:rFonts w:ascii="Times New Roman" w:cs="Times New Roman" w:eastAsia="Times New Roman" w:hAnsi="Times New Roman"/>
      <w:bCs/>
      <w:sz w:val="48"/>
      <w:szCs w:val="20"/>
      <w:lang w:eastAsia="pl-PL"/>
    </w:rPr>
  </w:style>
  <w:style w:styleId="style19" w:type="character">
    <w:name w:val="Nagłówek 3 Znak"/>
    <w:basedOn w:val="style15"/>
    <w:next w:val="style19"/>
    <w:rPr>
      <w:rFonts w:ascii="Times New Roman" w:cs="Times New Roman" w:eastAsia="Times New Roman" w:hAnsi="Times New Roman"/>
      <w:bCs/>
      <w:sz w:val="72"/>
      <w:szCs w:val="20"/>
      <w:lang w:eastAsia="pl-PL"/>
    </w:rPr>
  </w:style>
  <w:style w:styleId="style20" w:type="character">
    <w:name w:val="Nagłówek 8 Znak"/>
    <w:basedOn w:val="style15"/>
    <w:next w:val="style20"/>
    <w:rPr>
      <w:rFonts w:ascii="Times New Roman" w:cs="Times New Roman" w:eastAsia="Times New Roman" w:hAnsi="Times New Roman"/>
      <w:bCs/>
      <w:sz w:val="96"/>
      <w:szCs w:val="20"/>
      <w:lang w:eastAsia="pl-PL"/>
    </w:rPr>
  </w:style>
  <w:style w:styleId="style21" w:type="paragraph">
    <w:name w:val="Nagłówek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Treść tekstu"/>
    <w:basedOn w:val="style0"/>
    <w:next w:val="style22"/>
    <w:pPr>
      <w:spacing w:after="57" w:before="57"/>
      <w:contextualSpacing w:val="false"/>
    </w:pPr>
    <w:rPr/>
  </w:style>
  <w:style w:styleId="style23" w:type="paragraph">
    <w:name w:val="Lista"/>
    <w:basedOn w:val="style22"/>
    <w:next w:val="style23"/>
    <w:pPr/>
    <w:rPr>
      <w:rFonts w:cs="Lohit Hindi"/>
    </w:rPr>
  </w:style>
  <w:style w:styleId="style24" w:type="paragraph">
    <w:name w:val="Podpis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Lohit Hindi"/>
    </w:rPr>
  </w:style>
  <w:style w:styleId="style26" w:type="paragraph">
    <w:name w:val="Plain Text"/>
    <w:basedOn w:val="style0"/>
    <w:next w:val="style26"/>
    <w:pPr>
      <w:widowControl/>
      <w:suppressAutoHyphens w:val="false"/>
    </w:pPr>
    <w:rPr>
      <w:rFonts w:ascii="Courier New" w:cs="Courier New" w:eastAsia="Times New Roman" w:hAnsi="Courier New"/>
      <w:sz w:val="20"/>
      <w:lang w:eastAsia="pl-PL"/>
    </w:rPr>
  </w:style>
  <w:style w:styleId="style27" w:type="paragraph">
    <w:name w:val="No Spacing"/>
    <w:next w:val="style27"/>
    <w:pPr>
      <w:widowControl/>
      <w:tabs/>
      <w:suppressAutoHyphens w:val="true"/>
      <w:spacing w:after="0" w:before="0" w:line="100" w:lineRule="atLeast"/>
      <w:contextualSpacing w:val="false"/>
    </w:pPr>
    <w:rPr>
      <w:rFonts w:ascii="Calibri" w:cs="Times New Roman" w:eastAsia="Times New Roman" w:hAnsi="Calibri"/>
      <w:color w:val="00000A"/>
      <w:sz w:val="22"/>
      <w:szCs w:val="22"/>
      <w:lang w:bidi="ar-SA" w:eastAsia="pl-PL" w:val="pl-PL"/>
    </w:rPr>
  </w:style>
  <w:style w:styleId="style28" w:type="paragraph">
    <w:name w:val="Akapit z listą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Style 2"/>
    <w:basedOn w:val="style0"/>
    <w:next w:val="style29"/>
    <w:pPr>
      <w:widowControl w:val="false"/>
      <w:spacing w:after="0" w:before="0" w:line="100" w:lineRule="atLeast"/>
      <w:ind w:hanging="0" w:left="72" w:right="0"/>
      <w:contextualSpacing w:val="false"/>
    </w:pPr>
    <w:rPr>
      <w:rFonts w:ascii="Times New Roman" w:cs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LibreOffice/3.6$Linux_x86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2012-06-25T08:36:00.00Z</dcterms:created>
  <dc:creator> </dc:creator>
  <cp:lastModifiedBy>ja</cp:lastModifiedBy>
  <cp:lastPrinted>2012-06-19T07:09:00.00Z</cp:lastPrinted>
  <dcterms:modified xsi:type="dcterms:W3CDTF">2012-06-25T08:36:00.00Z</dcterms:modified>
  <cp:revision>3</cp:revision>
</cp:coreProperties>
</file>